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72D" w:rsidRPr="005A47CC" w:rsidRDefault="0073672D" w:rsidP="0073672D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70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r w:rsidR="00856C55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15</w:t>
      </w:r>
      <w:r w:rsidR="00856C55">
        <w:rPr>
          <w:rFonts w:ascii="Arial" w:hAnsi="Arial" w:cs="Arial" w:hint="eastAsia"/>
          <w:b/>
          <w:kern w:val="0"/>
          <w:sz w:val="24"/>
          <w:szCs w:val="24"/>
          <w:lang w:val="en-GB"/>
        </w:rPr>
        <w:t>1101</w:t>
      </w:r>
    </w:p>
    <w:p w:rsidR="0073672D" w:rsidRPr="005A47CC" w:rsidRDefault="005A352B" w:rsidP="0073672D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Los </w:t>
      </w:r>
      <w:proofErr w:type="spellStart"/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Cabos</w:t>
      </w:r>
      <w:proofErr w:type="spellEnd"/>
      <w:r w:rsidR="0073672D">
        <w:rPr>
          <w:rFonts w:ascii="Arial" w:hAnsi="Arial" w:cs="Arial" w:hint="eastAsia"/>
          <w:b/>
          <w:kern w:val="0"/>
          <w:sz w:val="24"/>
          <w:szCs w:val="24"/>
          <w:lang w:val="en-GB"/>
        </w:rPr>
        <w:t>, Mexico</w:t>
      </w:r>
      <w:r w:rsidR="0073672D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73672D">
        <w:rPr>
          <w:rFonts w:ascii="Arial" w:hAnsi="Arial" w:cs="Arial" w:hint="eastAsia"/>
          <w:b/>
          <w:kern w:val="0"/>
          <w:sz w:val="24"/>
          <w:szCs w:val="24"/>
          <w:lang w:val="en-GB"/>
        </w:rPr>
        <w:t>13</w:t>
      </w:r>
      <w:r w:rsidR="0073672D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 w:rsidR="0073672D">
        <w:rPr>
          <w:rFonts w:ascii="Arial" w:hAnsi="Arial" w:cs="Arial" w:hint="eastAsia"/>
          <w:b/>
          <w:kern w:val="0"/>
          <w:sz w:val="24"/>
          <w:szCs w:val="24"/>
          <w:lang w:val="en-GB"/>
        </w:rPr>
        <w:t>17</w:t>
      </w:r>
      <w:r w:rsidR="0073672D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73672D">
        <w:rPr>
          <w:rFonts w:ascii="Arial" w:hAnsi="Arial" w:cs="Arial" w:hint="eastAsia"/>
          <w:b/>
          <w:kern w:val="0"/>
          <w:sz w:val="24"/>
          <w:szCs w:val="24"/>
          <w:lang w:val="en-GB"/>
        </w:rPr>
        <w:t>April</w:t>
      </w:r>
      <w:r w:rsidR="0073672D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73672D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73672D" w:rsidRPr="005A47CC" w:rsidRDefault="0073672D" w:rsidP="0073672D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075C4">
        <w:rPr>
          <w:rFonts w:ascii="Arial" w:hAnsi="Arial" w:cs="Times New Roman" w:hint="eastAsia"/>
          <w:kern w:val="0"/>
          <w:sz w:val="24"/>
          <w:szCs w:val="24"/>
          <w:lang w:val="en-GB"/>
        </w:rPr>
        <w:t>Consideration on V2X Spectrum</w:t>
      </w:r>
    </w:p>
    <w:p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5A352B" w:rsidRPr="005147A2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8.7 FS_V2XLTE: LTE support for V2X services</w:t>
      </w:r>
    </w:p>
    <w:p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 w:rsidR="002B241D"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 w:rsidR="002B241D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 w:rsidR="002B241D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73672D" w:rsidRPr="005A47CC" w:rsidRDefault="0073672D" w:rsidP="0073672D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73672D" w:rsidRDefault="0073672D" w:rsidP="0075540D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D72EC2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D72EC2">
        <w:rPr>
          <w:rFonts w:ascii="Arial" w:eastAsia="맑은 고딕" w:hAnsi="Arial" w:cs="Arial"/>
          <w:i/>
          <w:kern w:val="0"/>
          <w:lang w:val="nl-NL"/>
        </w:rPr>
        <w:t xml:space="preserve"> </w:t>
      </w:r>
      <w:r w:rsidR="001E3B34">
        <w:rPr>
          <w:rFonts w:ascii="Arial" w:eastAsia="맑은 고딕" w:hAnsi="Arial" w:cs="Arial" w:hint="eastAsia"/>
          <w:i/>
          <w:kern w:val="0"/>
          <w:lang w:val="nl-NL"/>
        </w:rPr>
        <w:t>Depending on which spectrum is used for V2X</w:t>
      </w:r>
      <w:r w:rsidR="00887FBC">
        <w:rPr>
          <w:rFonts w:ascii="Arial" w:eastAsia="맑은 고딕" w:hAnsi="Arial" w:cs="Arial" w:hint="eastAsia"/>
          <w:i/>
          <w:kern w:val="0"/>
          <w:lang w:val="nl-NL"/>
        </w:rPr>
        <w:t xml:space="preserve"> service</w:t>
      </w:r>
      <w:r w:rsidR="001E3B34">
        <w:rPr>
          <w:rFonts w:ascii="Arial" w:eastAsia="맑은 고딕" w:hAnsi="Arial" w:cs="Arial" w:hint="eastAsia"/>
          <w:i/>
          <w:kern w:val="0"/>
          <w:lang w:val="nl-NL"/>
        </w:rPr>
        <w:t>,</w:t>
      </w:r>
      <w:r w:rsidR="006C52F1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1E3B34">
        <w:rPr>
          <w:rFonts w:ascii="Arial" w:eastAsia="맑은 고딕" w:hAnsi="Arial" w:cs="Arial" w:hint="eastAsia"/>
          <w:i/>
          <w:kern w:val="0"/>
          <w:lang w:val="nl-NL"/>
        </w:rPr>
        <w:t xml:space="preserve">the degree of </w:t>
      </w:r>
      <w:r w:rsidR="006C52F1">
        <w:rPr>
          <w:rFonts w:ascii="Arial" w:eastAsia="맑은 고딕" w:hAnsi="Arial" w:cs="Arial" w:hint="eastAsia"/>
          <w:i/>
          <w:kern w:val="0"/>
          <w:lang w:val="nl-NL"/>
        </w:rPr>
        <w:t xml:space="preserve">usefulness of LTE-based V2X in real </w:t>
      </w:r>
      <w:r w:rsidR="00887FBC">
        <w:rPr>
          <w:rFonts w:ascii="Arial" w:eastAsia="맑은 고딕" w:hAnsi="Arial" w:cs="Arial" w:hint="eastAsia"/>
          <w:i/>
          <w:kern w:val="0"/>
          <w:lang w:val="nl-NL"/>
        </w:rPr>
        <w:t>deployment can vary. Accordingly,</w:t>
      </w:r>
      <w:r w:rsidR="000C1CA8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A374B3">
        <w:rPr>
          <w:rFonts w:ascii="Arial" w:eastAsia="맑은 고딕" w:hAnsi="Arial" w:cs="Arial" w:hint="eastAsia"/>
          <w:i/>
          <w:kern w:val="0"/>
          <w:lang w:val="nl-NL"/>
        </w:rPr>
        <w:t xml:space="preserve">it may be helpful if SA1 takes </w:t>
      </w:r>
      <w:r w:rsidR="0075540D">
        <w:rPr>
          <w:rFonts w:ascii="Arial" w:eastAsia="맑은 고딕" w:hAnsi="Arial" w:cs="Arial" w:hint="eastAsia"/>
          <w:i/>
          <w:kern w:val="0"/>
          <w:lang w:val="nl-NL"/>
        </w:rPr>
        <w:t>possible options for the spectrum allocation</w:t>
      </w:r>
      <w:r w:rsidR="00A374B3">
        <w:rPr>
          <w:rFonts w:ascii="Arial" w:eastAsia="맑은 고딕" w:hAnsi="Arial" w:cs="Arial" w:hint="eastAsia"/>
          <w:i/>
          <w:kern w:val="0"/>
          <w:lang w:val="nl-NL"/>
        </w:rPr>
        <w:t xml:space="preserve"> into consideration when developing use cases</w:t>
      </w:r>
      <w:r w:rsidR="00403F78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75540D">
        <w:rPr>
          <w:rFonts w:ascii="Arial" w:eastAsia="맑은 고딕" w:hAnsi="Arial" w:cs="Arial" w:hint="eastAsia"/>
          <w:i/>
          <w:kern w:val="0"/>
          <w:lang w:val="nl-NL"/>
        </w:rPr>
        <w:t>for LTE-based V2X service.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1348B6" w:rsidRDefault="008C62AE" w:rsidP="00052A6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demand for the mobile broadband service </w:t>
      </w:r>
      <w:r w:rsidR="00F3548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continues to explode, the required amount of spectrum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</w:t>
      </w:r>
      <w:r w:rsidR="00F3548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also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increasing. A</w:t>
      </w:r>
      <w:r w:rsidR="003B07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a result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newer smartphones support more different band combinations 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while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there are many bands that older </w:t>
      </w:r>
      <w:r w:rsidR="005B5C2A">
        <w:rPr>
          <w:rFonts w:ascii="Times New Roman" w:eastAsia="맑은 고딕" w:hAnsi="Times New Roman" w:cs="Times New Roman"/>
          <w:kern w:val="0"/>
          <w:szCs w:val="20"/>
          <w:lang w:val="en-GB"/>
        </w:rPr>
        <w:t>smartphones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do not support. </w:t>
      </w:r>
      <w:r w:rsidR="004631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However, this may not be a big problem </w:t>
      </w:r>
      <w:r w:rsidR="00E20B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people replace their old phone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F35FD">
        <w:rPr>
          <w:rFonts w:ascii="Times New Roman" w:eastAsia="맑은 고딕" w:hAnsi="Times New Roman" w:cs="Times New Roman"/>
          <w:kern w:val="0"/>
          <w:szCs w:val="20"/>
          <w:lang w:val="en-GB"/>
        </w:rPr>
        <w:t>by</w:t>
      </w:r>
      <w:r w:rsidR="00CF35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new one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every </w:t>
      </w:r>
      <w:r w:rsidR="00CF35FD">
        <w:rPr>
          <w:rFonts w:ascii="Times New Roman" w:eastAsia="맑은 고딕" w:hAnsi="Times New Roman" w:cs="Times New Roman"/>
          <w:kern w:val="0"/>
          <w:szCs w:val="20"/>
          <w:lang w:val="en-GB"/>
        </w:rPr>
        <w:t>second</w:t>
      </w:r>
      <w:r w:rsidR="00CF35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year on average</w:t>
      </w:r>
      <w:r w:rsidR="004631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On the other hand,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situation </w:t>
      </w:r>
      <w:r w:rsidR="00A267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may be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different in case of vehicle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Normally, the life span of new vehicle is longer than 10 years.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Furthermore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it </w:t>
      </w:r>
      <w:r w:rsidR="00A267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not yet clear whether 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owner </w:t>
      </w:r>
      <w:r w:rsidR="00A267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change the UE module installed in the vehicle. </w:t>
      </w:r>
      <w:r w:rsidR="00D54BD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ollowing </w:t>
      </w:r>
      <w:r w:rsidR="0090175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question</w:t>
      </w:r>
      <w:r w:rsidR="0065721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may arise</w:t>
      </w:r>
      <w:r w:rsidR="0090175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:rsidR="0065721A" w:rsidRPr="00CF556C" w:rsidRDefault="0033467C" w:rsidP="00CF556C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Q1: </w:t>
      </w:r>
      <w:r w:rsidR="00536A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If band K is allocated for V2X today, </w:t>
      </w:r>
      <w:r w:rsidR="00ED35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it be assumed that </w:t>
      </w:r>
      <w:r w:rsidR="00536A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bank K should</w:t>
      </w:r>
      <w:r w:rsidR="00ED35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still be allocated for V2X 10 years later? Otherwise, the V2X module of the vehicle will be useless</w:t>
      </w:r>
      <w:r w:rsidR="00B1361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long as it is </w:t>
      </w:r>
      <w:r w:rsid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 </w:t>
      </w:r>
      <w:r w:rsidR="00B1361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replaced with new V2X module</w:t>
      </w:r>
      <w:r w:rsid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proper time</w:t>
      </w:r>
      <w:r w:rsidR="00B1361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391A27" w:rsidRPr="00CF55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6A4847" w:rsidRDefault="000469D0" w:rsidP="00B136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</w:t>
      </w:r>
      <w:r w:rsidR="00643B9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ifferent </w:t>
      </w:r>
      <w:r w:rsidR="00643B93">
        <w:rPr>
          <w:rFonts w:ascii="Times New Roman" w:eastAsia="맑은 고딕" w:hAnsi="Times New Roman" w:cs="Times New Roman"/>
          <w:kern w:val="0"/>
          <w:szCs w:val="20"/>
          <w:lang w:val="en-GB"/>
        </w:rPr>
        <w:t>characteristic</w:t>
      </w:r>
      <w:r w:rsidR="00643B9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mobility should be also considered.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example</w:t>
      </w:r>
      <w:r w:rsidR="00643B9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vehicles are continuously moving</w:t>
      </w:r>
      <w:r w:rsidR="006A30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over</w:t>
      </w:r>
      <w:r w:rsidR="006A30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wide</w:t>
      </w:r>
      <w:r w:rsidR="001323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</w:t>
      </w:r>
      <w:r w:rsidR="006A30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area and the average speed of vehicles are much higher than normal UEs carried by human.</w:t>
      </w:r>
      <w:r w:rsidR="00CF55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Then, the optimal configuration of a cell for vehicle may be different 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ro</w:t>
      </w:r>
      <w:r w:rsidR="00CF55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 the optimal configuration of a cell for humans. 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Furthermore, the traffic characteristic is also somewhat </w:t>
      </w:r>
      <w:r w:rsidR="00C75085">
        <w:rPr>
          <w:rFonts w:ascii="Times New Roman" w:eastAsia="맑은 고딕" w:hAnsi="Times New Roman" w:cs="Times New Roman"/>
          <w:kern w:val="0"/>
          <w:szCs w:val="20"/>
          <w:lang w:val="en-GB"/>
        </w:rPr>
        <w:t>different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That is,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 safety messages are time critical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1C32B0" w:rsidRPr="000C1CA8" w:rsidRDefault="0033467C" w:rsidP="000C1CA8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Q2: </w:t>
      </w:r>
      <w:r w:rsidR="00CF556C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Considering different </w:t>
      </w:r>
      <w:r w:rsidR="00CF556C" w:rsidRPr="000C1CA8">
        <w:rPr>
          <w:rFonts w:ascii="Times New Roman" w:eastAsia="맑은 고딕" w:hAnsi="Times New Roman" w:cs="Times New Roman"/>
          <w:kern w:val="0"/>
          <w:szCs w:val="20"/>
          <w:lang w:val="en-GB"/>
        </w:rPr>
        <w:t>characteristics</w:t>
      </w:r>
      <w:r w:rsidR="00CF556C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vehicles, s</w:t>
      </w:r>
      <w:r w:rsidR="006A4847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hould the band used for V2X service be used also for non-V2X service? Or, should the band used for V2X service be exclusively allocated for V2X service?</w:t>
      </w:r>
      <w:r w:rsidR="00A26734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B37AB3" w:rsidRDefault="00B37AB3" w:rsidP="003A0FB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According to V2X application protocol such as CAM, a vehicle should generate 1-10 messages per second and it should be transmitted no later than 100ms after generation. Thus, requirement on resource allocation is somewhat demanding.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As 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number of vehicles subscribed to V2X service 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>increases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one </w:t>
      </w:r>
      <w:r w:rsidR="00F272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LTE</w:t>
      </w:r>
      <w:r w:rsidR="00A47E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band </w:t>
      </w:r>
      <w:r w:rsidR="00F272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may become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insufficient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accommodating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all V2X traffic. </w:t>
      </w:r>
      <w:r w:rsidR="00B82F0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situation may get even more complex if several operators provide V2X service at the same location.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leads to another question</w:t>
      </w:r>
      <w:r w:rsidR="003346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like:</w:t>
      </w:r>
    </w:p>
    <w:p w:rsidR="00B82F05" w:rsidRDefault="00B82F05" w:rsidP="004A7EB5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Q3: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it likely that regulators may allow only one operator for V2X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Service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at the same location?</w:t>
      </w:r>
    </w:p>
    <w:p w:rsidR="004A7EB5" w:rsidRDefault="0033467C" w:rsidP="004A7EB5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Q</w:t>
      </w:r>
      <w:r w:rsidR="00B82F0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4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 w:rsidR="004A7E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Depending on the </w:t>
      </w:r>
      <w:r w:rsidR="00F272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number of V2X-enabled vehicles</w:t>
      </w:r>
      <w:r w:rsidR="004A7EB5">
        <w:rPr>
          <w:rFonts w:ascii="Times New Roman" w:eastAsia="맑은 고딕" w:hAnsi="Times New Roman" w:cs="Times New Roman"/>
          <w:kern w:val="0"/>
          <w:szCs w:val="20"/>
          <w:lang w:val="en-GB"/>
        </w:rPr>
        <w:t>, the amount of needed spectrum for V2X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service</w:t>
      </w:r>
      <w:r w:rsidR="004A7E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may differ. W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hen more than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one</w:t>
      </w:r>
      <w:r w:rsidR="00A47E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band is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used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V2X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service</w:t>
      </w:r>
      <w:r w:rsidR="00CF3A7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specific area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 the vehicle required to operate on all the band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that provide the V2X service?</w:t>
      </w:r>
    </w:p>
    <w:p w:rsidR="00B6437B" w:rsidRPr="00F2721B" w:rsidRDefault="0033467C" w:rsidP="00F2721B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Q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Or, at </w:t>
      </w:r>
      <w:r w:rsidR="00581F8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specific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area, if there are different operators providing V2X service on different band, is vehicle required 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monitor or scan signalling activity 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 all available bands even if it belongs to other operators?</w:t>
      </w:r>
    </w:p>
    <w:p w:rsidR="00996507" w:rsidRPr="00581F8C" w:rsidRDefault="003A0FB2" w:rsidP="00581F8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hough it is not yet finalized</w:t>
      </w:r>
      <w:r w:rsidR="00F9707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by regulators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frequency band for DSRC/WAVE-based V2X service is likely to be around 5.9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GHz</w:t>
      </w:r>
      <w:r w:rsidR="00B05D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which support by LTE is </w:t>
      </w:r>
      <w:r w:rsidR="002314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yet </w:t>
      </w:r>
      <w:r w:rsidR="00B05D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lacking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F3327D" w:rsidRDefault="004F21C5" w:rsidP="00F3327D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Q6: 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Similar to the case of DSRC/WAVE-based V2X, i</w:t>
      </w:r>
      <w:r w:rsidR="002200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 it likely that regulators may allocate dedicated spectrum 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</w:t>
      </w:r>
      <w:r w:rsidR="002200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LTE-based V2X?</w:t>
      </w:r>
    </w:p>
    <w:p w:rsidR="00154A2B" w:rsidRDefault="004F21C5" w:rsidP="00F3327D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Q7: 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Or, is the 5.9 GHz (or other band allocated only for V2X service </w:t>
      </w:r>
      <w:r w:rsidR="00D008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by regulators) can be either used for LTE-based V2X or DSRC/Wave-based V2X?</w:t>
      </w:r>
    </w:p>
    <w:p w:rsidR="00F3327D" w:rsidRPr="005147A2" w:rsidRDefault="00F3327D" w:rsidP="005147A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Depending on regulation, the band used for V2X service can possibly be unlicensed spectrum</w:t>
      </w:r>
      <w:r w:rsidR="00B6437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D008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Or, because 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safety serves public benefit, </w:t>
      </w:r>
      <w:r w:rsidR="00D008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one may assu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 that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spectrum reserved for Public Safety 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should be also used for V2X service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:rsidR="006E1F64" w:rsidRPr="00DC2BB1" w:rsidRDefault="004F21C5" w:rsidP="00DC2BB1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Q8: </w:t>
      </w:r>
      <w:r w:rsidR="006E1F6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If regulators designate unlicensed band for V2X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service</w:t>
      </w:r>
      <w:r w:rsidR="006E1F6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can LTE-based V2X operates on that band?</w:t>
      </w:r>
    </w:p>
    <w:p w:rsidR="002075C4" w:rsidRDefault="00A91549" w:rsidP="00A915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At this moment, it is hard to make 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any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working</w:t>
      </w:r>
      <w:r w:rsidR="004970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assumption on spectrum allocation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V2X Study in SA1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to develop realistic service scenario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it would be better to keep in mind all possible spectrum allocation scenario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Thus, it is proposed that all possible options for spectrum allocation for LTE-based V2X are listed in the Annex of 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TR2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.885</w:t>
      </w:r>
      <w:r w:rsidR="006301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further 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consideration of use cases</w:t>
      </w:r>
      <w:r w:rsidR="006301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052A6D" w:rsidRPr="00674173" w:rsidRDefault="002609B0" w:rsidP="0067417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2609B0" w:rsidRPr="002609B0" w:rsidRDefault="001A2C02" w:rsidP="00077C5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It is proposed to add following text proposal into Annex of 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TR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2.885</w:t>
      </w:r>
      <w:r w:rsidR="00924E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3A2F1D" w:rsidRDefault="003A2F1D" w:rsidP="002F1B20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bookmarkStart w:id="0" w:name="_Toc370723657"/>
      <w:bookmarkStart w:id="1" w:name="_Toc411268732"/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>Annex.</w:t>
      </w:r>
      <w:r w:rsidR="00497039">
        <w:rPr>
          <w:rFonts w:ascii="Arial" w:eastAsia="맑은 고딕" w:hAnsi="Arial" w:cs="Times New Roman"/>
          <w:kern w:val="0"/>
          <w:sz w:val="36"/>
          <w:szCs w:val="20"/>
          <w:lang w:val="en-GB"/>
        </w:rPr>
        <w:t xml:space="preserve"> X</w:t>
      </w:r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>:</w:t>
      </w:r>
    </w:p>
    <w:p w:rsidR="002F1B20" w:rsidRPr="002F1B20" w:rsidRDefault="003A2F1D" w:rsidP="003A2F1D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 xml:space="preserve">Spectrum </w:t>
      </w:r>
      <w:r>
        <w:rPr>
          <w:rFonts w:ascii="Arial" w:eastAsia="맑은 고딕" w:hAnsi="Arial" w:cs="Times New Roman"/>
          <w:kern w:val="0"/>
          <w:sz w:val="36"/>
          <w:szCs w:val="20"/>
          <w:lang w:val="en-GB"/>
        </w:rPr>
        <w:t>allocation</w:t>
      </w:r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 xml:space="preserve"> options for LTE-based V2X</w:t>
      </w:r>
      <w:bookmarkEnd w:id="0"/>
      <w:bookmarkEnd w:id="1"/>
    </w:p>
    <w:p w:rsidR="00A8259F" w:rsidRPr="00077C58" w:rsidRDefault="00A8259F" w:rsidP="00A8259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u w:val="single"/>
          <w:lang w:val="en-GB"/>
        </w:rPr>
      </w:pPr>
      <w:bookmarkStart w:id="2" w:name="_Toc411268733"/>
      <w:bookmarkStart w:id="3" w:name="_Toc370723658"/>
      <w:bookmarkEnd w:id="2"/>
      <w:bookmarkEnd w:id="3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the following, spectrum 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allocation options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LTE-based V2X</w:t>
      </w:r>
      <w:r w:rsidR="00C111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 listed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Options are not mutually exclusive and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combination of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them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can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 considered</w:t>
      </w:r>
      <w:r w:rsidR="000559D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This list would not be exhaustive</w:t>
      </w:r>
      <w:r w:rsidR="00C111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:rsidR="00A8259F" w:rsidRDefault="00A8259F" w:rsidP="00A8259F">
      <w:pPr>
        <w:pStyle w:val="a6"/>
        <w:widowControl/>
        <w:numPr>
          <w:ilvl w:val="0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Option 1: </w:t>
      </w:r>
      <w:r w:rsidR="007360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Commercial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LTE </w:t>
      </w:r>
      <w:r w:rsidR="00EA522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</w:t>
      </w:r>
      <w:r w:rsidR="007360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:rsidR="00A8259F" w:rsidRDefault="00AE4655" w:rsidP="00A8259F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Any band used for commercial LTE service </w:t>
      </w:r>
      <w:r w:rsidR="00EA522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</w:t>
      </w:r>
      <w:r w:rsidR="00EA522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used for LTE-based V2X</w:t>
      </w:r>
    </w:p>
    <w:p w:rsidR="00A8259F" w:rsidRDefault="00941815" w:rsidP="00A8259F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Option 1A: For each region, one operator is allowed for LTE-based V2X</w:t>
      </w:r>
    </w:p>
    <w:p w:rsidR="00941815" w:rsidRDefault="00941815" w:rsidP="00A8259F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Option 1B: For each region, it is possible more than one operator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is allowed for LTE-based V2X</w:t>
      </w:r>
    </w:p>
    <w:p w:rsidR="00A8259F" w:rsidRDefault="00A8259F" w:rsidP="00A8259F">
      <w:pPr>
        <w:pStyle w:val="a6"/>
        <w:widowControl/>
        <w:numPr>
          <w:ilvl w:val="0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ption 2:</w:t>
      </w:r>
      <w:r w:rsidR="006D67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Dedicated </w:t>
      </w:r>
      <w:r w:rsidR="006F3BC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</w:t>
      </w:r>
      <w:r w:rsidRPr="00A945C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spectrum (e.g.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around 5.9GHz unlicensed band)</w:t>
      </w:r>
    </w:p>
    <w:p w:rsidR="00A8259F" w:rsidRDefault="006D67D8" w:rsidP="00A8259F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F376A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designated for V2X service is used for LTE-based V2X. This </w:t>
      </w:r>
      <w:r w:rsidR="00F376A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used only for V2X service.</w:t>
      </w:r>
    </w:p>
    <w:p w:rsidR="003867F4" w:rsidRDefault="00F376AC" w:rsidP="00A8259F">
      <w:pPr>
        <w:pStyle w:val="a6"/>
        <w:widowControl/>
        <w:numPr>
          <w:ilvl w:val="2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Option 2A: </w:t>
      </w:r>
      <w:r w:rsidR="003867F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For each region, </w:t>
      </w:r>
      <w:r w:rsid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one </w:t>
      </w:r>
      <w:r w:rsidR="003867F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 dedicated to LTE-based V2X is allocated.</w:t>
      </w:r>
    </w:p>
    <w:p w:rsidR="00520A35" w:rsidRPr="00520A35" w:rsidRDefault="00520A35" w:rsidP="00A8259F">
      <w:pPr>
        <w:pStyle w:val="a6"/>
        <w:widowControl/>
        <w:numPr>
          <w:ilvl w:val="2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Option 2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</w:t>
      </w:r>
      <w:r w:rsidRP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For each region,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multiple</w:t>
      </w:r>
      <w:r w:rsidRP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spectrum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dedicated to LTE-based V2X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P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allocated.</w:t>
      </w:r>
    </w:p>
    <w:p w:rsidR="00A8259F" w:rsidRPr="00520A35" w:rsidRDefault="003867F4" w:rsidP="00520A35">
      <w:pPr>
        <w:pStyle w:val="a6"/>
        <w:widowControl/>
        <w:numPr>
          <w:ilvl w:val="2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Option 2</w:t>
      </w:r>
      <w:r w:rsidR="00520A3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 Fo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each region, 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dedicated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 is allocated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</w:t>
      </w:r>
      <w:r w:rsidR="000C135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2X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It can be used for either DSRC/WAVE or LTE</w:t>
      </w:r>
    </w:p>
    <w:p w:rsidR="00A8259F" w:rsidRPr="00186A1F" w:rsidRDefault="00A8259F" w:rsidP="00186A1F">
      <w:pPr>
        <w:pStyle w:val="a6"/>
        <w:widowControl/>
        <w:numPr>
          <w:ilvl w:val="0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Option 3:</w:t>
      </w:r>
      <w:r w:rsidR="00186A1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Band for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Public Safety </w:t>
      </w:r>
      <w:bookmarkStart w:id="4" w:name="_GoBack"/>
      <w:bookmarkEnd w:id="4"/>
    </w:p>
    <w:p w:rsidR="003A2F1D" w:rsidRPr="005147A2" w:rsidRDefault="00F826CB" w:rsidP="005147A2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V2X service serves </w:t>
      </w:r>
      <w:r w:rsidR="00D93D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everybody</w:t>
      </w:r>
      <w:r w:rsidR="00D93DFE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="00D93D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benefit, sharing of spectrum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14E1B">
        <w:rPr>
          <w:rFonts w:ascii="Times New Roman" w:eastAsia="맑은 고딕" w:hAnsi="Times New Roman" w:cs="Times New Roman"/>
          <w:kern w:val="0"/>
          <w:szCs w:val="20"/>
          <w:lang w:val="en-GB"/>
        </w:rPr>
        <w:t>assigned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Public Safety</w:t>
      </w:r>
      <w:r w:rsidR="00D93D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can be considered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sectPr w:rsidR="003A2F1D" w:rsidRPr="005147A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7A7" w:rsidRDefault="00C837A7" w:rsidP="002030D0">
      <w:r>
        <w:separator/>
      </w:r>
    </w:p>
  </w:endnote>
  <w:endnote w:type="continuationSeparator" w:id="0">
    <w:p w:rsidR="00C837A7" w:rsidRDefault="00C837A7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7A7" w:rsidRDefault="00C837A7" w:rsidP="002030D0">
      <w:r>
        <w:separator/>
      </w:r>
    </w:p>
  </w:footnote>
  <w:footnote w:type="continuationSeparator" w:id="0">
    <w:p w:rsidR="00C837A7" w:rsidRDefault="00C837A7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2.75pt;height:24.3pt" o:bullet="t">
        <v:imagedata r:id="rId1" o:title="artEA2D"/>
      </v:shape>
    </w:pict>
  </w:numPicBullet>
  <w:abstractNum w:abstractNumId="0">
    <w:nsid w:val="0E712B68"/>
    <w:multiLevelType w:val="hybridMultilevel"/>
    <w:tmpl w:val="DEE6B638"/>
    <w:lvl w:ilvl="0" w:tplc="842E5694">
      <w:numFmt w:val="bullet"/>
      <w:lvlText w:val="○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40C0BEF"/>
    <w:multiLevelType w:val="hybridMultilevel"/>
    <w:tmpl w:val="EF2AC40C"/>
    <w:lvl w:ilvl="0" w:tplc="842E5694">
      <w:numFmt w:val="bullet"/>
      <w:lvlText w:val="○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ADB4D90"/>
    <w:multiLevelType w:val="hybridMultilevel"/>
    <w:tmpl w:val="793C6D8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BFA5602">
      <w:start w:val="1"/>
      <w:numFmt w:val="bullet"/>
      <w:lvlText w:val=""/>
      <w:lvlJc w:val="left"/>
      <w:pPr>
        <w:ind w:left="1160" w:hanging="400"/>
      </w:pPr>
      <w:rPr>
        <w:rFonts w:ascii="Wingdings" w:hAnsi="Wingdings" w:hint="default"/>
        <w:color w:val="auto"/>
      </w:rPr>
    </w:lvl>
    <w:lvl w:ilvl="2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>
    <w:nsid w:val="35DD145F"/>
    <w:multiLevelType w:val="hybridMultilevel"/>
    <w:tmpl w:val="62BE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C3CF5"/>
    <w:multiLevelType w:val="hybridMultilevel"/>
    <w:tmpl w:val="C55E3BA2"/>
    <w:lvl w:ilvl="0" w:tplc="694E3ED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0906DD0"/>
    <w:multiLevelType w:val="hybridMultilevel"/>
    <w:tmpl w:val="DECCC870"/>
    <w:lvl w:ilvl="0" w:tplc="846471EC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5BE116FA"/>
    <w:multiLevelType w:val="hybridMultilevel"/>
    <w:tmpl w:val="0A3A9EE0"/>
    <w:lvl w:ilvl="0" w:tplc="9A7049A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1304C0C"/>
    <w:multiLevelType w:val="hybridMultilevel"/>
    <w:tmpl w:val="A93ABB68"/>
    <w:lvl w:ilvl="0" w:tplc="84AC632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74B027C"/>
    <w:multiLevelType w:val="hybridMultilevel"/>
    <w:tmpl w:val="E4029E50"/>
    <w:lvl w:ilvl="0" w:tplc="694E3ED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842E5694">
      <w:numFmt w:val="bullet"/>
      <w:lvlText w:val="○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11"/>
  </w:num>
  <w:num w:numId="9">
    <w:abstractNumId w:val="7"/>
  </w:num>
  <w:num w:numId="10">
    <w:abstractNumId w:val="13"/>
  </w:num>
  <w:num w:numId="11">
    <w:abstractNumId w:val="1"/>
  </w:num>
  <w:num w:numId="12">
    <w:abstractNumId w:val="3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3F01"/>
    <w:rsid w:val="000207B1"/>
    <w:rsid w:val="00026B80"/>
    <w:rsid w:val="00030338"/>
    <w:rsid w:val="0003134F"/>
    <w:rsid w:val="000413E3"/>
    <w:rsid w:val="000469D0"/>
    <w:rsid w:val="00047761"/>
    <w:rsid w:val="00052A6D"/>
    <w:rsid w:val="000544F2"/>
    <w:rsid w:val="000559DF"/>
    <w:rsid w:val="00055DA0"/>
    <w:rsid w:val="000576BE"/>
    <w:rsid w:val="00060FE0"/>
    <w:rsid w:val="000616F7"/>
    <w:rsid w:val="00065347"/>
    <w:rsid w:val="00066C74"/>
    <w:rsid w:val="00071B24"/>
    <w:rsid w:val="0007447C"/>
    <w:rsid w:val="00074992"/>
    <w:rsid w:val="00077664"/>
    <w:rsid w:val="00077C58"/>
    <w:rsid w:val="00086315"/>
    <w:rsid w:val="00087090"/>
    <w:rsid w:val="00092B06"/>
    <w:rsid w:val="00094463"/>
    <w:rsid w:val="000954BD"/>
    <w:rsid w:val="00096D3F"/>
    <w:rsid w:val="000A46AE"/>
    <w:rsid w:val="000A6A12"/>
    <w:rsid w:val="000B0AB8"/>
    <w:rsid w:val="000B11F6"/>
    <w:rsid w:val="000B33E5"/>
    <w:rsid w:val="000B70D9"/>
    <w:rsid w:val="000C1352"/>
    <w:rsid w:val="000C1CA8"/>
    <w:rsid w:val="000C434A"/>
    <w:rsid w:val="000C4A7E"/>
    <w:rsid w:val="000C53FE"/>
    <w:rsid w:val="000E1B7D"/>
    <w:rsid w:val="000E3B49"/>
    <w:rsid w:val="000E4847"/>
    <w:rsid w:val="00101FC4"/>
    <w:rsid w:val="00103958"/>
    <w:rsid w:val="001227B6"/>
    <w:rsid w:val="0012568D"/>
    <w:rsid w:val="00127A34"/>
    <w:rsid w:val="001323B5"/>
    <w:rsid w:val="0013435D"/>
    <w:rsid w:val="001348B6"/>
    <w:rsid w:val="00137915"/>
    <w:rsid w:val="00141FFA"/>
    <w:rsid w:val="00144D53"/>
    <w:rsid w:val="001518E4"/>
    <w:rsid w:val="00152BF0"/>
    <w:rsid w:val="00153A3D"/>
    <w:rsid w:val="00153C1E"/>
    <w:rsid w:val="00154A2B"/>
    <w:rsid w:val="0015584D"/>
    <w:rsid w:val="001645DF"/>
    <w:rsid w:val="0016739C"/>
    <w:rsid w:val="00171F0C"/>
    <w:rsid w:val="00173761"/>
    <w:rsid w:val="001737E5"/>
    <w:rsid w:val="00174AC4"/>
    <w:rsid w:val="0018155D"/>
    <w:rsid w:val="00186A1F"/>
    <w:rsid w:val="00193382"/>
    <w:rsid w:val="001939C4"/>
    <w:rsid w:val="001A2C02"/>
    <w:rsid w:val="001B0781"/>
    <w:rsid w:val="001B0953"/>
    <w:rsid w:val="001B0F93"/>
    <w:rsid w:val="001B6099"/>
    <w:rsid w:val="001C32B0"/>
    <w:rsid w:val="001C3C09"/>
    <w:rsid w:val="001C57E8"/>
    <w:rsid w:val="001C6A93"/>
    <w:rsid w:val="001C7B38"/>
    <w:rsid w:val="001C7D35"/>
    <w:rsid w:val="001D1925"/>
    <w:rsid w:val="001D1D9E"/>
    <w:rsid w:val="001D373D"/>
    <w:rsid w:val="001D6B31"/>
    <w:rsid w:val="001D6B5D"/>
    <w:rsid w:val="001E243C"/>
    <w:rsid w:val="001E3B34"/>
    <w:rsid w:val="001E43D8"/>
    <w:rsid w:val="001E5447"/>
    <w:rsid w:val="001E66A7"/>
    <w:rsid w:val="001F689E"/>
    <w:rsid w:val="002016BA"/>
    <w:rsid w:val="002030D0"/>
    <w:rsid w:val="002075C4"/>
    <w:rsid w:val="00213874"/>
    <w:rsid w:val="00213DEE"/>
    <w:rsid w:val="00214596"/>
    <w:rsid w:val="00214BDF"/>
    <w:rsid w:val="0021592F"/>
    <w:rsid w:val="00220072"/>
    <w:rsid w:val="00225F7D"/>
    <w:rsid w:val="00231427"/>
    <w:rsid w:val="0024621A"/>
    <w:rsid w:val="002559E6"/>
    <w:rsid w:val="002609B0"/>
    <w:rsid w:val="00261698"/>
    <w:rsid w:val="0026196D"/>
    <w:rsid w:val="00263419"/>
    <w:rsid w:val="00267E37"/>
    <w:rsid w:val="00270174"/>
    <w:rsid w:val="0027290E"/>
    <w:rsid w:val="00282722"/>
    <w:rsid w:val="002967F6"/>
    <w:rsid w:val="002A0CB6"/>
    <w:rsid w:val="002B241D"/>
    <w:rsid w:val="002C6205"/>
    <w:rsid w:val="002D38E6"/>
    <w:rsid w:val="002E26A3"/>
    <w:rsid w:val="002E2D05"/>
    <w:rsid w:val="002E72D5"/>
    <w:rsid w:val="002F18A6"/>
    <w:rsid w:val="002F1B20"/>
    <w:rsid w:val="002F251C"/>
    <w:rsid w:val="002F7E4C"/>
    <w:rsid w:val="00302BF0"/>
    <w:rsid w:val="00303E9C"/>
    <w:rsid w:val="00321F5C"/>
    <w:rsid w:val="003222DC"/>
    <w:rsid w:val="00323E9F"/>
    <w:rsid w:val="0033467C"/>
    <w:rsid w:val="003413CB"/>
    <w:rsid w:val="0034181C"/>
    <w:rsid w:val="003422FF"/>
    <w:rsid w:val="00345BF0"/>
    <w:rsid w:val="0036646B"/>
    <w:rsid w:val="00371BA9"/>
    <w:rsid w:val="0037321E"/>
    <w:rsid w:val="00380352"/>
    <w:rsid w:val="00385677"/>
    <w:rsid w:val="003867F4"/>
    <w:rsid w:val="0039032C"/>
    <w:rsid w:val="00391A27"/>
    <w:rsid w:val="00394044"/>
    <w:rsid w:val="003940A6"/>
    <w:rsid w:val="00394DD2"/>
    <w:rsid w:val="00395D32"/>
    <w:rsid w:val="00397E4F"/>
    <w:rsid w:val="003A07EF"/>
    <w:rsid w:val="003A0FB2"/>
    <w:rsid w:val="003A2340"/>
    <w:rsid w:val="003A2F1D"/>
    <w:rsid w:val="003B0773"/>
    <w:rsid w:val="003C0912"/>
    <w:rsid w:val="003C426B"/>
    <w:rsid w:val="003C51A1"/>
    <w:rsid w:val="003C70D6"/>
    <w:rsid w:val="003D1569"/>
    <w:rsid w:val="003D2C4D"/>
    <w:rsid w:val="003D3C32"/>
    <w:rsid w:val="003D4C9D"/>
    <w:rsid w:val="004016E6"/>
    <w:rsid w:val="0040252E"/>
    <w:rsid w:val="00403F78"/>
    <w:rsid w:val="00411FF9"/>
    <w:rsid w:val="004245E1"/>
    <w:rsid w:val="00425DC6"/>
    <w:rsid w:val="00437912"/>
    <w:rsid w:val="004418D0"/>
    <w:rsid w:val="00444503"/>
    <w:rsid w:val="004503DD"/>
    <w:rsid w:val="004510D1"/>
    <w:rsid w:val="00461A07"/>
    <w:rsid w:val="0046262C"/>
    <w:rsid w:val="00463178"/>
    <w:rsid w:val="004641F8"/>
    <w:rsid w:val="004654D7"/>
    <w:rsid w:val="00470759"/>
    <w:rsid w:val="004763F8"/>
    <w:rsid w:val="00497039"/>
    <w:rsid w:val="0049740B"/>
    <w:rsid w:val="004A60A3"/>
    <w:rsid w:val="004A7EB5"/>
    <w:rsid w:val="004C17AA"/>
    <w:rsid w:val="004C457A"/>
    <w:rsid w:val="004C4995"/>
    <w:rsid w:val="004D121D"/>
    <w:rsid w:val="004D675C"/>
    <w:rsid w:val="004E0192"/>
    <w:rsid w:val="004E53E3"/>
    <w:rsid w:val="004F00D8"/>
    <w:rsid w:val="004F21C5"/>
    <w:rsid w:val="004F2C34"/>
    <w:rsid w:val="004F3C28"/>
    <w:rsid w:val="004F490E"/>
    <w:rsid w:val="004F5395"/>
    <w:rsid w:val="004F7477"/>
    <w:rsid w:val="004F77F6"/>
    <w:rsid w:val="0050394C"/>
    <w:rsid w:val="00505FCF"/>
    <w:rsid w:val="00507C28"/>
    <w:rsid w:val="005125A6"/>
    <w:rsid w:val="005147A2"/>
    <w:rsid w:val="0051752C"/>
    <w:rsid w:val="00520A35"/>
    <w:rsid w:val="00524727"/>
    <w:rsid w:val="005315FC"/>
    <w:rsid w:val="00534177"/>
    <w:rsid w:val="00534BAB"/>
    <w:rsid w:val="00536A44"/>
    <w:rsid w:val="00542E1F"/>
    <w:rsid w:val="005455E0"/>
    <w:rsid w:val="005464EA"/>
    <w:rsid w:val="00550D7B"/>
    <w:rsid w:val="00551396"/>
    <w:rsid w:val="00553E2D"/>
    <w:rsid w:val="00566000"/>
    <w:rsid w:val="00566BF1"/>
    <w:rsid w:val="00567BF4"/>
    <w:rsid w:val="00581F8C"/>
    <w:rsid w:val="005940EC"/>
    <w:rsid w:val="005A1B31"/>
    <w:rsid w:val="005A352B"/>
    <w:rsid w:val="005A465C"/>
    <w:rsid w:val="005B0CF0"/>
    <w:rsid w:val="005B5C2A"/>
    <w:rsid w:val="005C1FB2"/>
    <w:rsid w:val="005C546F"/>
    <w:rsid w:val="005C7D99"/>
    <w:rsid w:val="005E029E"/>
    <w:rsid w:val="005E2D17"/>
    <w:rsid w:val="005E30C8"/>
    <w:rsid w:val="005F1B95"/>
    <w:rsid w:val="005F457B"/>
    <w:rsid w:val="00607A87"/>
    <w:rsid w:val="00613475"/>
    <w:rsid w:val="00616BFB"/>
    <w:rsid w:val="00622592"/>
    <w:rsid w:val="006234A3"/>
    <w:rsid w:val="0062365F"/>
    <w:rsid w:val="006236CE"/>
    <w:rsid w:val="00630172"/>
    <w:rsid w:val="00631515"/>
    <w:rsid w:val="00632542"/>
    <w:rsid w:val="00633F48"/>
    <w:rsid w:val="00636870"/>
    <w:rsid w:val="00643B93"/>
    <w:rsid w:val="00644017"/>
    <w:rsid w:val="00646243"/>
    <w:rsid w:val="006505EA"/>
    <w:rsid w:val="00652A03"/>
    <w:rsid w:val="00652CD7"/>
    <w:rsid w:val="00654E5B"/>
    <w:rsid w:val="0065721A"/>
    <w:rsid w:val="00662BB1"/>
    <w:rsid w:val="006669A0"/>
    <w:rsid w:val="00667800"/>
    <w:rsid w:val="006679EC"/>
    <w:rsid w:val="00667F73"/>
    <w:rsid w:val="00672CD4"/>
    <w:rsid w:val="00674173"/>
    <w:rsid w:val="0067660B"/>
    <w:rsid w:val="00682D27"/>
    <w:rsid w:val="00682D32"/>
    <w:rsid w:val="00683111"/>
    <w:rsid w:val="00684184"/>
    <w:rsid w:val="00684D52"/>
    <w:rsid w:val="00685164"/>
    <w:rsid w:val="00686118"/>
    <w:rsid w:val="00690116"/>
    <w:rsid w:val="00697147"/>
    <w:rsid w:val="006A1E38"/>
    <w:rsid w:val="006A2C49"/>
    <w:rsid w:val="006A307D"/>
    <w:rsid w:val="006A4847"/>
    <w:rsid w:val="006A68A1"/>
    <w:rsid w:val="006B1067"/>
    <w:rsid w:val="006B2681"/>
    <w:rsid w:val="006C52F1"/>
    <w:rsid w:val="006C5E27"/>
    <w:rsid w:val="006C73E6"/>
    <w:rsid w:val="006C75C0"/>
    <w:rsid w:val="006D37F5"/>
    <w:rsid w:val="006D67D8"/>
    <w:rsid w:val="006D6FFD"/>
    <w:rsid w:val="006E1F64"/>
    <w:rsid w:val="006F3BC4"/>
    <w:rsid w:val="006F7A0A"/>
    <w:rsid w:val="007063BB"/>
    <w:rsid w:val="00711F57"/>
    <w:rsid w:val="00717681"/>
    <w:rsid w:val="00720CD7"/>
    <w:rsid w:val="007250BE"/>
    <w:rsid w:val="00727CF2"/>
    <w:rsid w:val="007305F1"/>
    <w:rsid w:val="00730816"/>
    <w:rsid w:val="00732AC5"/>
    <w:rsid w:val="00733E71"/>
    <w:rsid w:val="007360F0"/>
    <w:rsid w:val="0073672D"/>
    <w:rsid w:val="00741D70"/>
    <w:rsid w:val="00741E7B"/>
    <w:rsid w:val="007420F8"/>
    <w:rsid w:val="007449AE"/>
    <w:rsid w:val="0074515B"/>
    <w:rsid w:val="00745B6D"/>
    <w:rsid w:val="007467C0"/>
    <w:rsid w:val="00746863"/>
    <w:rsid w:val="007508C5"/>
    <w:rsid w:val="007525EA"/>
    <w:rsid w:val="0075540D"/>
    <w:rsid w:val="00756EDB"/>
    <w:rsid w:val="007603ED"/>
    <w:rsid w:val="00761FE5"/>
    <w:rsid w:val="00780525"/>
    <w:rsid w:val="0078149F"/>
    <w:rsid w:val="00785B7D"/>
    <w:rsid w:val="00792089"/>
    <w:rsid w:val="007A0647"/>
    <w:rsid w:val="007A744A"/>
    <w:rsid w:val="007B10C3"/>
    <w:rsid w:val="007C2C8B"/>
    <w:rsid w:val="007C3CF1"/>
    <w:rsid w:val="007C4804"/>
    <w:rsid w:val="007C7DAE"/>
    <w:rsid w:val="007D26AE"/>
    <w:rsid w:val="007D6692"/>
    <w:rsid w:val="007E0773"/>
    <w:rsid w:val="007E09B4"/>
    <w:rsid w:val="007E2458"/>
    <w:rsid w:val="007F12F7"/>
    <w:rsid w:val="007F7332"/>
    <w:rsid w:val="007F7F11"/>
    <w:rsid w:val="00800CD9"/>
    <w:rsid w:val="0080371E"/>
    <w:rsid w:val="00804476"/>
    <w:rsid w:val="0080523D"/>
    <w:rsid w:val="00814E1B"/>
    <w:rsid w:val="00823F41"/>
    <w:rsid w:val="008331F5"/>
    <w:rsid w:val="0083353A"/>
    <w:rsid w:val="00837F1E"/>
    <w:rsid w:val="008410EE"/>
    <w:rsid w:val="00843F61"/>
    <w:rsid w:val="00846840"/>
    <w:rsid w:val="00852585"/>
    <w:rsid w:val="00856C55"/>
    <w:rsid w:val="00861C27"/>
    <w:rsid w:val="00862381"/>
    <w:rsid w:val="008629F4"/>
    <w:rsid w:val="0086358C"/>
    <w:rsid w:val="00863E67"/>
    <w:rsid w:val="00864253"/>
    <w:rsid w:val="00873380"/>
    <w:rsid w:val="00873B6C"/>
    <w:rsid w:val="00877821"/>
    <w:rsid w:val="00883085"/>
    <w:rsid w:val="00884788"/>
    <w:rsid w:val="00885FEA"/>
    <w:rsid w:val="00886B94"/>
    <w:rsid w:val="00887FBC"/>
    <w:rsid w:val="0089567E"/>
    <w:rsid w:val="008A2486"/>
    <w:rsid w:val="008B053A"/>
    <w:rsid w:val="008B0D1B"/>
    <w:rsid w:val="008B48AE"/>
    <w:rsid w:val="008C151F"/>
    <w:rsid w:val="008C3369"/>
    <w:rsid w:val="008C5036"/>
    <w:rsid w:val="008C62AE"/>
    <w:rsid w:val="008C73EC"/>
    <w:rsid w:val="008D1532"/>
    <w:rsid w:val="008D3B64"/>
    <w:rsid w:val="008E65D6"/>
    <w:rsid w:val="008F0DC2"/>
    <w:rsid w:val="008F7702"/>
    <w:rsid w:val="0090175E"/>
    <w:rsid w:val="00901C34"/>
    <w:rsid w:val="009022EE"/>
    <w:rsid w:val="00904CB6"/>
    <w:rsid w:val="0091545F"/>
    <w:rsid w:val="009161CB"/>
    <w:rsid w:val="00923F05"/>
    <w:rsid w:val="00924E59"/>
    <w:rsid w:val="00924F49"/>
    <w:rsid w:val="0092675D"/>
    <w:rsid w:val="009375B1"/>
    <w:rsid w:val="00941815"/>
    <w:rsid w:val="00942BE8"/>
    <w:rsid w:val="009478ED"/>
    <w:rsid w:val="009613AF"/>
    <w:rsid w:val="00963150"/>
    <w:rsid w:val="009640D1"/>
    <w:rsid w:val="00966277"/>
    <w:rsid w:val="009668EB"/>
    <w:rsid w:val="00967650"/>
    <w:rsid w:val="00974648"/>
    <w:rsid w:val="00980545"/>
    <w:rsid w:val="00982F52"/>
    <w:rsid w:val="00983A6E"/>
    <w:rsid w:val="0098562C"/>
    <w:rsid w:val="00996507"/>
    <w:rsid w:val="00997BB4"/>
    <w:rsid w:val="009A1CCB"/>
    <w:rsid w:val="009A557E"/>
    <w:rsid w:val="009A73C7"/>
    <w:rsid w:val="009B2834"/>
    <w:rsid w:val="009B2B94"/>
    <w:rsid w:val="009B63AE"/>
    <w:rsid w:val="009C189F"/>
    <w:rsid w:val="009C3FF0"/>
    <w:rsid w:val="009C4AC5"/>
    <w:rsid w:val="009C6165"/>
    <w:rsid w:val="009E11AD"/>
    <w:rsid w:val="009F4730"/>
    <w:rsid w:val="009F704D"/>
    <w:rsid w:val="00A009C0"/>
    <w:rsid w:val="00A05B42"/>
    <w:rsid w:val="00A129AD"/>
    <w:rsid w:val="00A14533"/>
    <w:rsid w:val="00A232BE"/>
    <w:rsid w:val="00A25DA6"/>
    <w:rsid w:val="00A26734"/>
    <w:rsid w:val="00A279AF"/>
    <w:rsid w:val="00A31058"/>
    <w:rsid w:val="00A35CC7"/>
    <w:rsid w:val="00A374B3"/>
    <w:rsid w:val="00A42026"/>
    <w:rsid w:val="00A42B0A"/>
    <w:rsid w:val="00A47EE3"/>
    <w:rsid w:val="00A5649D"/>
    <w:rsid w:val="00A642CB"/>
    <w:rsid w:val="00A66538"/>
    <w:rsid w:val="00A8259F"/>
    <w:rsid w:val="00A82D3B"/>
    <w:rsid w:val="00A83747"/>
    <w:rsid w:val="00A8476F"/>
    <w:rsid w:val="00A906CA"/>
    <w:rsid w:val="00A91549"/>
    <w:rsid w:val="00A91666"/>
    <w:rsid w:val="00A93719"/>
    <w:rsid w:val="00A945C0"/>
    <w:rsid w:val="00AA0802"/>
    <w:rsid w:val="00AA5716"/>
    <w:rsid w:val="00AB1588"/>
    <w:rsid w:val="00AB551B"/>
    <w:rsid w:val="00AD4637"/>
    <w:rsid w:val="00AD4E56"/>
    <w:rsid w:val="00AD5A86"/>
    <w:rsid w:val="00AE4655"/>
    <w:rsid w:val="00B0251D"/>
    <w:rsid w:val="00B03ABD"/>
    <w:rsid w:val="00B05D0A"/>
    <w:rsid w:val="00B067E0"/>
    <w:rsid w:val="00B075EA"/>
    <w:rsid w:val="00B13619"/>
    <w:rsid w:val="00B177AD"/>
    <w:rsid w:val="00B211D0"/>
    <w:rsid w:val="00B3672B"/>
    <w:rsid w:val="00B37AB3"/>
    <w:rsid w:val="00B40CCC"/>
    <w:rsid w:val="00B415C7"/>
    <w:rsid w:val="00B430CE"/>
    <w:rsid w:val="00B432CC"/>
    <w:rsid w:val="00B43944"/>
    <w:rsid w:val="00B45A6C"/>
    <w:rsid w:val="00B61243"/>
    <w:rsid w:val="00B6437B"/>
    <w:rsid w:val="00B660BA"/>
    <w:rsid w:val="00B67113"/>
    <w:rsid w:val="00B67184"/>
    <w:rsid w:val="00B761E2"/>
    <w:rsid w:val="00B82F05"/>
    <w:rsid w:val="00B932C1"/>
    <w:rsid w:val="00B9777A"/>
    <w:rsid w:val="00BA6995"/>
    <w:rsid w:val="00BA7268"/>
    <w:rsid w:val="00BC2EE9"/>
    <w:rsid w:val="00BC30DF"/>
    <w:rsid w:val="00BC3BA8"/>
    <w:rsid w:val="00BD1249"/>
    <w:rsid w:val="00BD5AEF"/>
    <w:rsid w:val="00BD6A74"/>
    <w:rsid w:val="00BD7935"/>
    <w:rsid w:val="00BD7C56"/>
    <w:rsid w:val="00BE1FBB"/>
    <w:rsid w:val="00BF2016"/>
    <w:rsid w:val="00BF63D5"/>
    <w:rsid w:val="00C00C05"/>
    <w:rsid w:val="00C00CFA"/>
    <w:rsid w:val="00C04556"/>
    <w:rsid w:val="00C11154"/>
    <w:rsid w:val="00C111EB"/>
    <w:rsid w:val="00C114F4"/>
    <w:rsid w:val="00C13C05"/>
    <w:rsid w:val="00C144E9"/>
    <w:rsid w:val="00C20BBE"/>
    <w:rsid w:val="00C20C22"/>
    <w:rsid w:val="00C35B78"/>
    <w:rsid w:val="00C3780F"/>
    <w:rsid w:val="00C441BB"/>
    <w:rsid w:val="00C519D1"/>
    <w:rsid w:val="00C7434F"/>
    <w:rsid w:val="00C75085"/>
    <w:rsid w:val="00C82003"/>
    <w:rsid w:val="00C823B5"/>
    <w:rsid w:val="00C8261D"/>
    <w:rsid w:val="00C837A7"/>
    <w:rsid w:val="00C8705A"/>
    <w:rsid w:val="00C915C3"/>
    <w:rsid w:val="00C92CEC"/>
    <w:rsid w:val="00C92D1C"/>
    <w:rsid w:val="00C94A43"/>
    <w:rsid w:val="00CA7244"/>
    <w:rsid w:val="00CA730C"/>
    <w:rsid w:val="00CB4CB7"/>
    <w:rsid w:val="00CB773F"/>
    <w:rsid w:val="00CB7E30"/>
    <w:rsid w:val="00CE0DF9"/>
    <w:rsid w:val="00CE1D9B"/>
    <w:rsid w:val="00CE3BD1"/>
    <w:rsid w:val="00CE4D71"/>
    <w:rsid w:val="00CE7145"/>
    <w:rsid w:val="00CF09D7"/>
    <w:rsid w:val="00CF13C1"/>
    <w:rsid w:val="00CF19D4"/>
    <w:rsid w:val="00CF35FD"/>
    <w:rsid w:val="00CF3A7A"/>
    <w:rsid w:val="00CF4640"/>
    <w:rsid w:val="00CF4CF0"/>
    <w:rsid w:val="00CF556C"/>
    <w:rsid w:val="00CF72E0"/>
    <w:rsid w:val="00D000E6"/>
    <w:rsid w:val="00D00142"/>
    <w:rsid w:val="00D00812"/>
    <w:rsid w:val="00D0107A"/>
    <w:rsid w:val="00D037F8"/>
    <w:rsid w:val="00D055E3"/>
    <w:rsid w:val="00D065B1"/>
    <w:rsid w:val="00D167DF"/>
    <w:rsid w:val="00D220E6"/>
    <w:rsid w:val="00D36261"/>
    <w:rsid w:val="00D3773C"/>
    <w:rsid w:val="00D4150C"/>
    <w:rsid w:val="00D45DD0"/>
    <w:rsid w:val="00D5339C"/>
    <w:rsid w:val="00D54BD2"/>
    <w:rsid w:val="00D57287"/>
    <w:rsid w:val="00D6196B"/>
    <w:rsid w:val="00D65E2C"/>
    <w:rsid w:val="00D71381"/>
    <w:rsid w:val="00D7211C"/>
    <w:rsid w:val="00D72907"/>
    <w:rsid w:val="00D72EC2"/>
    <w:rsid w:val="00D75D26"/>
    <w:rsid w:val="00D81431"/>
    <w:rsid w:val="00D913A3"/>
    <w:rsid w:val="00D91F56"/>
    <w:rsid w:val="00D931BA"/>
    <w:rsid w:val="00D93DFE"/>
    <w:rsid w:val="00DB0104"/>
    <w:rsid w:val="00DB5244"/>
    <w:rsid w:val="00DB56E9"/>
    <w:rsid w:val="00DC2BB1"/>
    <w:rsid w:val="00DE006F"/>
    <w:rsid w:val="00DE283B"/>
    <w:rsid w:val="00DE3A88"/>
    <w:rsid w:val="00DE62F2"/>
    <w:rsid w:val="00DF5F46"/>
    <w:rsid w:val="00E00064"/>
    <w:rsid w:val="00E01C1C"/>
    <w:rsid w:val="00E04043"/>
    <w:rsid w:val="00E100F4"/>
    <w:rsid w:val="00E13EFE"/>
    <w:rsid w:val="00E1486E"/>
    <w:rsid w:val="00E14C1B"/>
    <w:rsid w:val="00E15685"/>
    <w:rsid w:val="00E20BB5"/>
    <w:rsid w:val="00E25C37"/>
    <w:rsid w:val="00E2677F"/>
    <w:rsid w:val="00E4136B"/>
    <w:rsid w:val="00E4218D"/>
    <w:rsid w:val="00E5102A"/>
    <w:rsid w:val="00E54FA4"/>
    <w:rsid w:val="00E63C8B"/>
    <w:rsid w:val="00E6687C"/>
    <w:rsid w:val="00E75A38"/>
    <w:rsid w:val="00E80A12"/>
    <w:rsid w:val="00E82DB5"/>
    <w:rsid w:val="00E93D9D"/>
    <w:rsid w:val="00E96CD9"/>
    <w:rsid w:val="00EA0F17"/>
    <w:rsid w:val="00EA3E57"/>
    <w:rsid w:val="00EA5221"/>
    <w:rsid w:val="00EA67F0"/>
    <w:rsid w:val="00EB095D"/>
    <w:rsid w:val="00EB24A4"/>
    <w:rsid w:val="00EB3058"/>
    <w:rsid w:val="00EB379E"/>
    <w:rsid w:val="00EB4820"/>
    <w:rsid w:val="00EC26F8"/>
    <w:rsid w:val="00EC51B1"/>
    <w:rsid w:val="00EC5D1F"/>
    <w:rsid w:val="00EC7962"/>
    <w:rsid w:val="00ED1F05"/>
    <w:rsid w:val="00ED3290"/>
    <w:rsid w:val="00ED3588"/>
    <w:rsid w:val="00ED6638"/>
    <w:rsid w:val="00ED66BC"/>
    <w:rsid w:val="00ED67F6"/>
    <w:rsid w:val="00ED78E0"/>
    <w:rsid w:val="00EE2806"/>
    <w:rsid w:val="00EE4508"/>
    <w:rsid w:val="00EE7024"/>
    <w:rsid w:val="00EF19A1"/>
    <w:rsid w:val="00EF6A7F"/>
    <w:rsid w:val="00EF7A3C"/>
    <w:rsid w:val="00F02290"/>
    <w:rsid w:val="00F02661"/>
    <w:rsid w:val="00F02AAB"/>
    <w:rsid w:val="00F0591D"/>
    <w:rsid w:val="00F13EE8"/>
    <w:rsid w:val="00F2721B"/>
    <w:rsid w:val="00F278A7"/>
    <w:rsid w:val="00F27988"/>
    <w:rsid w:val="00F303E5"/>
    <w:rsid w:val="00F3327D"/>
    <w:rsid w:val="00F33B49"/>
    <w:rsid w:val="00F35481"/>
    <w:rsid w:val="00F35FBB"/>
    <w:rsid w:val="00F36AF5"/>
    <w:rsid w:val="00F376AC"/>
    <w:rsid w:val="00F44752"/>
    <w:rsid w:val="00F44A3B"/>
    <w:rsid w:val="00F45247"/>
    <w:rsid w:val="00F50B95"/>
    <w:rsid w:val="00F6365C"/>
    <w:rsid w:val="00F6370E"/>
    <w:rsid w:val="00F71B72"/>
    <w:rsid w:val="00F71C57"/>
    <w:rsid w:val="00F73DBB"/>
    <w:rsid w:val="00F76446"/>
    <w:rsid w:val="00F77CEB"/>
    <w:rsid w:val="00F826CB"/>
    <w:rsid w:val="00F87482"/>
    <w:rsid w:val="00F95E52"/>
    <w:rsid w:val="00F97071"/>
    <w:rsid w:val="00FA667F"/>
    <w:rsid w:val="00FA7489"/>
    <w:rsid w:val="00FB015A"/>
    <w:rsid w:val="00FB5378"/>
    <w:rsid w:val="00FB7216"/>
    <w:rsid w:val="00FC64E9"/>
    <w:rsid w:val="00FD2192"/>
    <w:rsid w:val="00FD3C7B"/>
    <w:rsid w:val="00FD442C"/>
    <w:rsid w:val="00FE148D"/>
    <w:rsid w:val="00FE39EE"/>
    <w:rsid w:val="00FE438A"/>
    <w:rsid w:val="00FE5649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A352B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5A352B"/>
    <w:rPr>
      <w:szCs w:val="20"/>
    </w:rPr>
  </w:style>
  <w:style w:type="character" w:customStyle="1" w:styleId="Char2">
    <w:name w:val="메모 텍스트 Char"/>
    <w:basedOn w:val="a0"/>
    <w:link w:val="a9"/>
    <w:uiPriority w:val="99"/>
    <w:semiHidden/>
    <w:rsid w:val="005A352B"/>
    <w:rPr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5A352B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5A352B"/>
    <w:rPr>
      <w:b/>
      <w:bCs/>
      <w:szCs w:val="20"/>
    </w:rPr>
  </w:style>
  <w:style w:type="paragraph" w:styleId="ab">
    <w:name w:val="Revision"/>
    <w:hidden/>
    <w:uiPriority w:val="99"/>
    <w:semiHidden/>
    <w:rsid w:val="009478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A352B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5A352B"/>
    <w:rPr>
      <w:szCs w:val="20"/>
    </w:rPr>
  </w:style>
  <w:style w:type="character" w:customStyle="1" w:styleId="Char2">
    <w:name w:val="메모 텍스트 Char"/>
    <w:basedOn w:val="a0"/>
    <w:link w:val="a9"/>
    <w:uiPriority w:val="99"/>
    <w:semiHidden/>
    <w:rsid w:val="005A352B"/>
    <w:rPr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5A352B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5A352B"/>
    <w:rPr>
      <w:b/>
      <w:bCs/>
      <w:szCs w:val="20"/>
    </w:rPr>
  </w:style>
  <w:style w:type="paragraph" w:styleId="ab">
    <w:name w:val="Revision"/>
    <w:hidden/>
    <w:uiPriority w:val="99"/>
    <w:semiHidden/>
    <w:rsid w:val="0094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1156">
          <w:marLeft w:val="547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2808">
          <w:marLeft w:val="1166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5960">
          <w:marLeft w:val="1166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054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93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729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4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144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146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0074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578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051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24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8198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676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28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375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280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117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406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5633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1452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895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6844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Hakseong Kim/LG Electronics</dc:creator>
  <cp:lastModifiedBy>user</cp:lastModifiedBy>
  <cp:revision>10</cp:revision>
  <dcterms:created xsi:type="dcterms:W3CDTF">2015-04-03T05:14:00Z</dcterms:created>
  <dcterms:modified xsi:type="dcterms:W3CDTF">2015-04-03T05:32:00Z</dcterms:modified>
</cp:coreProperties>
</file>